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6E2" w:rsidRDefault="00B836E2" w:rsidP="00F1166A">
      <w:pPr>
        <w:shd w:val="clear" w:color="auto" w:fill="FEFEFE"/>
        <w:jc w:val="right"/>
        <w:rPr>
          <w:rFonts w:eastAsia="Calibri"/>
          <w:b/>
          <w:i/>
          <w:shd w:val="clear" w:color="auto" w:fill="FEFEFE"/>
        </w:rPr>
      </w:pPr>
      <w:r>
        <w:rPr>
          <w:rFonts w:eastAsia="Calibri"/>
          <w:b/>
          <w:i/>
          <w:noProof/>
          <w:lang w:eastAsia="bg-BG"/>
        </w:rPr>
        <mc:AlternateContent>
          <mc:Choice Requires="wps">
            <w:drawing>
              <wp:anchor distT="0" distB="0" distL="114300" distR="114300" simplePos="0" relativeHeight="251658240" behindDoc="0" locked="0" layoutInCell="1" allowOverlap="1" wp14:anchorId="4CCD2073" wp14:editId="7462AAD3">
                <wp:simplePos x="0" y="0"/>
                <wp:positionH relativeFrom="column">
                  <wp:posOffset>-67310</wp:posOffset>
                </wp:positionH>
                <wp:positionV relativeFrom="paragraph">
                  <wp:posOffset>134620</wp:posOffset>
                </wp:positionV>
                <wp:extent cx="6590030" cy="1190625"/>
                <wp:effectExtent l="0" t="0" r="2032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0030" cy="1190625"/>
                        </a:xfrm>
                        <a:prstGeom prst="rect">
                          <a:avLst/>
                        </a:prstGeom>
                        <a:solidFill>
                          <a:srgbClr val="FFFFFF"/>
                        </a:solidFill>
                        <a:ln w="19050" cmpd="thickThin">
                          <a:solidFill>
                            <a:srgbClr val="000000"/>
                          </a:solidFill>
                          <a:miter lim="800000"/>
                          <a:headEnd/>
                          <a:tailEnd/>
                        </a:ln>
                      </wps:spPr>
                      <wps:txbx>
                        <w:txbxContent>
                          <w:p w:rsidR="00B836E2" w:rsidRDefault="00B836E2" w:rsidP="00D21781">
                            <w:r>
                              <w:rPr>
                                <w:lang w:val="en-US"/>
                              </w:rPr>
                              <w:t xml:space="preserve">  </w:t>
                            </w:r>
                            <w:r>
                              <w:rPr>
                                <w:noProof/>
                                <w:lang w:eastAsia="bg-BG"/>
                              </w:rPr>
                              <w:drawing>
                                <wp:inline distT="0" distB="0" distL="0" distR="0" wp14:anchorId="11DC361C" wp14:editId="48147F3A">
                                  <wp:extent cx="884783" cy="689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S.jpg"/>
                                          <pic:cNvPicPr/>
                                        </pic:nvPicPr>
                                        <pic:blipFill>
                                          <a:blip r:embed="rId8">
                                            <a:extLst>
                                              <a:ext uri="{28A0092B-C50C-407E-A947-70E740481C1C}">
                                                <a14:useLocalDpi xmlns:a14="http://schemas.microsoft.com/office/drawing/2010/main" val="0"/>
                                              </a:ext>
                                            </a:extLst>
                                          </a:blip>
                                          <a:stretch>
                                            <a:fillRect/>
                                          </a:stretch>
                                        </pic:blipFill>
                                        <pic:spPr>
                                          <a:xfrm>
                                            <a:off x="0" y="0"/>
                                            <a:ext cx="890501" cy="694067"/>
                                          </a:xfrm>
                                          <a:prstGeom prst="rect">
                                            <a:avLst/>
                                          </a:prstGeom>
                                        </pic:spPr>
                                      </pic:pic>
                                    </a:graphicData>
                                  </a:graphic>
                                </wp:inline>
                              </w:drawing>
                            </w:r>
                            <w:r>
                              <w:t xml:space="preserve">   </w:t>
                            </w:r>
                            <w:r>
                              <w:rPr>
                                <w:lang w:val="en-US"/>
                              </w:rPr>
                              <w:t xml:space="preserve">     </w:t>
                            </w:r>
                            <w:r w:rsidRPr="009F47BB">
                              <w:rPr>
                                <w:noProof/>
                                <w:lang w:eastAsia="bg-BG"/>
                              </w:rPr>
                              <w:drawing>
                                <wp:inline distT="0" distB="0" distL="0" distR="0" wp14:anchorId="5561B09B" wp14:editId="1FC110AA">
                                  <wp:extent cx="809625" cy="6762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inline>
                              </w:drawing>
                            </w:r>
                            <w:r>
                              <w:rPr>
                                <w:lang w:val="en-US"/>
                              </w:rPr>
                              <w:t xml:space="preserve">       </w:t>
                            </w:r>
                            <w:r w:rsidR="00FC641B">
                              <w:rPr>
                                <w:noProof/>
                              </w:rPr>
                              <w:drawing>
                                <wp:inline distT="0" distB="0" distL="0" distR="0" wp14:anchorId="145F023B" wp14:editId="48B64C1B">
                                  <wp:extent cx="847725" cy="619125"/>
                                  <wp:effectExtent l="0" t="0" r="9525" b="9525"/>
                                  <wp:docPr id="4" name="Картина 4"/>
                                  <wp:cNvGraphicFramePr/>
                                  <a:graphic xmlns:a="http://schemas.openxmlformats.org/drawingml/2006/main">
                                    <a:graphicData uri="http://schemas.openxmlformats.org/drawingml/2006/picture">
                                      <pic:pic xmlns:pic="http://schemas.openxmlformats.org/drawingml/2006/picture">
                                        <pic:nvPicPr>
                                          <pic:cNvPr id="4" name="Картина 4"/>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bookmarkStart w:id="0" w:name="_GoBack"/>
                            <w:bookmarkEnd w:id="0"/>
                            <w:r>
                              <w:rPr>
                                <w:lang w:val="en-US"/>
                              </w:rPr>
                              <w:t xml:space="preserve">  </w:t>
                            </w:r>
                            <w:r>
                              <w:rPr>
                                <w:noProof/>
                                <w:lang w:eastAsia="bg-BG"/>
                              </w:rPr>
                              <w:drawing>
                                <wp:inline distT="0" distB="0" distL="0" distR="0" wp14:anchorId="1A4A5235" wp14:editId="30407A58">
                                  <wp:extent cx="1792479" cy="724619"/>
                                  <wp:effectExtent l="0" t="0" r="0" b="0"/>
                                  <wp:docPr id="28" name="Picture 28" descr="logo-bg-right-no-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bg-right-no-bac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723900"/>
                                          </a:xfrm>
                                          <a:prstGeom prst="rect">
                                            <a:avLst/>
                                          </a:prstGeom>
                                          <a:noFill/>
                                          <a:ln>
                                            <a:noFill/>
                                          </a:ln>
                                        </pic:spPr>
                                      </pic:pic>
                                    </a:graphicData>
                                  </a:graphic>
                                </wp:inline>
                              </w:drawing>
                            </w:r>
                            <w:r>
                              <w:rPr>
                                <w:lang w:val="en-US"/>
                              </w:rPr>
                              <w:t xml:space="preserve">     </w:t>
                            </w:r>
                            <w:r w:rsidRPr="000605AF">
                              <w:rPr>
                                <w:noProof/>
                                <w:lang w:eastAsia="bg-BG"/>
                              </w:rPr>
                              <w:drawing>
                                <wp:inline distT="0" distB="0" distL="0" distR="0" wp14:anchorId="34A25990" wp14:editId="5352A9C0">
                                  <wp:extent cx="857250" cy="638175"/>
                                  <wp:effectExtent l="19050" t="19050" r="19050" b="285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638175"/>
                                          </a:xfrm>
                                          <a:prstGeom prst="rect">
                                            <a:avLst/>
                                          </a:prstGeom>
                                          <a:noFill/>
                                          <a:ln w="9525" cmpd="sng">
                                            <a:solidFill>
                                              <a:srgbClr val="000000"/>
                                            </a:solidFill>
                                            <a:miter lim="800000"/>
                                            <a:headEnd/>
                                            <a:tailEnd/>
                                          </a:ln>
                                          <a:effectLst/>
                                        </pic:spPr>
                                      </pic:pic>
                                    </a:graphicData>
                                  </a:graphic>
                                </wp:inline>
                              </w:drawing>
                            </w:r>
                          </w:p>
                          <w:p w:rsidR="00B836E2" w:rsidRPr="00B836E2" w:rsidRDefault="00B836E2" w:rsidP="00B836E2">
                            <w:pPr>
                              <w:jc w:val="center"/>
                              <w:rPr>
                                <w:b/>
                                <w:iCs/>
                                <w:spacing w:val="3"/>
                              </w:rPr>
                            </w:pPr>
                            <w:r w:rsidRPr="00F56ED2">
                              <w:rPr>
                                <w:b/>
                                <w:iCs/>
                                <w:spacing w:val="3"/>
                                <w:lang w:val="ru-RU"/>
                              </w:rPr>
                              <w:t>Програма за развитие на селските райони</w:t>
                            </w:r>
                            <w:r w:rsidRPr="00F56ED2">
                              <w:rPr>
                                <w:b/>
                                <w:iCs/>
                                <w:spacing w:val="3"/>
                              </w:rPr>
                              <w:t>.</w:t>
                            </w:r>
                            <w:r>
                              <w:rPr>
                                <w:b/>
                                <w:iCs/>
                                <w:spacing w:val="3"/>
                              </w:rPr>
                              <w:t xml:space="preserve"> </w:t>
                            </w:r>
                            <w:r w:rsidRPr="00F56ED2">
                              <w:rPr>
                                <w:b/>
                                <w:iCs/>
                                <w:spacing w:val="3"/>
                                <w:lang w:val="ru-RU"/>
                              </w:rPr>
                              <w:t>Европейски земеделски фонд за развитие на селските райони – Европа инвестира в селските райони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CD2073" id="_x0000_t202" coordsize="21600,21600" o:spt="202" path="m,l,21600r21600,l21600,xe">
                <v:stroke joinstyle="miter"/>
                <v:path gradientshapeok="t" o:connecttype="rect"/>
              </v:shapetype>
              <v:shape id="Text Box 1" o:spid="_x0000_s1026" type="#_x0000_t202" style="position:absolute;left:0;text-align:left;margin-left:-5.3pt;margin-top:10.6pt;width:518.9pt;height:9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" strokeweight="1.5pt">
                <v:stroke linestyle="thickThin"/>
                <v:textbox>
                  <w:txbxContent>
                    <w:p w:rsidR="00B836E2" w:rsidRDefault="00B836E2" w:rsidP="00D21781">
                      <w:r>
                        <w:rPr>
                          <w:lang w:val="en-US"/>
                        </w:rPr>
                        <w:t xml:space="preserve">  </w:t>
                      </w:r>
                      <w:r>
                        <w:rPr>
                          <w:noProof/>
                          <w:lang w:eastAsia="bg-BG"/>
                        </w:rPr>
                        <w:drawing>
                          <wp:inline distT="0" distB="0" distL="0" distR="0" wp14:anchorId="11DC361C" wp14:editId="48147F3A">
                            <wp:extent cx="884783" cy="689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S.jpg"/>
                                    <pic:cNvPicPr/>
                                  </pic:nvPicPr>
                                  <pic:blipFill>
                                    <a:blip r:embed="rId8">
                                      <a:extLst>
                                        <a:ext uri="{28A0092B-C50C-407E-A947-70E740481C1C}">
                                          <a14:useLocalDpi xmlns:a14="http://schemas.microsoft.com/office/drawing/2010/main" val="0"/>
                                        </a:ext>
                                      </a:extLst>
                                    </a:blip>
                                    <a:stretch>
                                      <a:fillRect/>
                                    </a:stretch>
                                  </pic:blipFill>
                                  <pic:spPr>
                                    <a:xfrm>
                                      <a:off x="0" y="0"/>
                                      <a:ext cx="890501" cy="694067"/>
                                    </a:xfrm>
                                    <a:prstGeom prst="rect">
                                      <a:avLst/>
                                    </a:prstGeom>
                                  </pic:spPr>
                                </pic:pic>
                              </a:graphicData>
                            </a:graphic>
                          </wp:inline>
                        </w:drawing>
                      </w:r>
                      <w:r>
                        <w:t xml:space="preserve">   </w:t>
                      </w:r>
                      <w:r>
                        <w:rPr>
                          <w:lang w:val="en-US"/>
                        </w:rPr>
                        <w:t xml:space="preserve">     </w:t>
                      </w:r>
                      <w:r w:rsidRPr="009F47BB">
                        <w:rPr>
                          <w:noProof/>
                          <w:lang w:eastAsia="bg-BG"/>
                        </w:rPr>
                        <w:drawing>
                          <wp:inline distT="0" distB="0" distL="0" distR="0" wp14:anchorId="5561B09B" wp14:editId="1FC110AA">
                            <wp:extent cx="809625" cy="6762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inline>
                        </w:drawing>
                      </w:r>
                      <w:r>
                        <w:rPr>
                          <w:lang w:val="en-US"/>
                        </w:rPr>
                        <w:t xml:space="preserve">       </w:t>
                      </w:r>
                      <w:r w:rsidR="00FC641B">
                        <w:rPr>
                          <w:noProof/>
                        </w:rPr>
                        <w:drawing>
                          <wp:inline distT="0" distB="0" distL="0" distR="0" wp14:anchorId="145F023B" wp14:editId="48B64C1B">
                            <wp:extent cx="847725" cy="619125"/>
                            <wp:effectExtent l="0" t="0" r="9525" b="9525"/>
                            <wp:docPr id="4" name="Картина 4"/>
                            <wp:cNvGraphicFramePr/>
                            <a:graphic xmlns:a="http://schemas.openxmlformats.org/drawingml/2006/main">
                              <a:graphicData uri="http://schemas.openxmlformats.org/drawingml/2006/picture">
                                <pic:pic xmlns:pic="http://schemas.openxmlformats.org/drawingml/2006/picture">
                                  <pic:nvPicPr>
                                    <pic:cNvPr id="4" name="Картина 4"/>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bookmarkStart w:id="1" w:name="_GoBack"/>
                      <w:bookmarkEnd w:id="1"/>
                      <w:r>
                        <w:rPr>
                          <w:lang w:val="en-US"/>
                        </w:rPr>
                        <w:t xml:space="preserve">  </w:t>
                      </w:r>
                      <w:r>
                        <w:rPr>
                          <w:noProof/>
                          <w:lang w:eastAsia="bg-BG"/>
                        </w:rPr>
                        <w:drawing>
                          <wp:inline distT="0" distB="0" distL="0" distR="0" wp14:anchorId="1A4A5235" wp14:editId="30407A58">
                            <wp:extent cx="1792479" cy="724619"/>
                            <wp:effectExtent l="0" t="0" r="0" b="0"/>
                            <wp:docPr id="28" name="Picture 28" descr="logo-bg-right-no-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bg-right-no-bac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723900"/>
                                    </a:xfrm>
                                    <a:prstGeom prst="rect">
                                      <a:avLst/>
                                    </a:prstGeom>
                                    <a:noFill/>
                                    <a:ln>
                                      <a:noFill/>
                                    </a:ln>
                                  </pic:spPr>
                                </pic:pic>
                              </a:graphicData>
                            </a:graphic>
                          </wp:inline>
                        </w:drawing>
                      </w:r>
                      <w:r>
                        <w:rPr>
                          <w:lang w:val="en-US"/>
                        </w:rPr>
                        <w:t xml:space="preserve">     </w:t>
                      </w:r>
                      <w:r w:rsidRPr="000605AF">
                        <w:rPr>
                          <w:noProof/>
                          <w:lang w:eastAsia="bg-BG"/>
                        </w:rPr>
                        <w:drawing>
                          <wp:inline distT="0" distB="0" distL="0" distR="0" wp14:anchorId="34A25990" wp14:editId="5352A9C0">
                            <wp:extent cx="857250" cy="638175"/>
                            <wp:effectExtent l="19050" t="19050" r="19050" b="285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638175"/>
                                    </a:xfrm>
                                    <a:prstGeom prst="rect">
                                      <a:avLst/>
                                    </a:prstGeom>
                                    <a:noFill/>
                                    <a:ln w="9525" cmpd="sng">
                                      <a:solidFill>
                                        <a:srgbClr val="000000"/>
                                      </a:solidFill>
                                      <a:miter lim="800000"/>
                                      <a:headEnd/>
                                      <a:tailEnd/>
                                    </a:ln>
                                    <a:effectLst/>
                                  </pic:spPr>
                                </pic:pic>
                              </a:graphicData>
                            </a:graphic>
                          </wp:inline>
                        </w:drawing>
                      </w:r>
                    </w:p>
                    <w:p w:rsidR="00B836E2" w:rsidRPr="00B836E2" w:rsidRDefault="00B836E2" w:rsidP="00B836E2">
                      <w:pPr>
                        <w:jc w:val="center"/>
                        <w:rPr>
                          <w:b/>
                          <w:iCs/>
                          <w:spacing w:val="3"/>
                        </w:rPr>
                      </w:pPr>
                      <w:r w:rsidRPr="00F56ED2">
                        <w:rPr>
                          <w:b/>
                          <w:iCs/>
                          <w:spacing w:val="3"/>
                          <w:lang w:val="ru-RU"/>
                        </w:rPr>
                        <w:t>Програма за развитие на селските райони</w:t>
                      </w:r>
                      <w:r w:rsidRPr="00F56ED2">
                        <w:rPr>
                          <w:b/>
                          <w:iCs/>
                          <w:spacing w:val="3"/>
                        </w:rPr>
                        <w:t>.</w:t>
                      </w:r>
                      <w:r>
                        <w:rPr>
                          <w:b/>
                          <w:iCs/>
                          <w:spacing w:val="3"/>
                        </w:rPr>
                        <w:t xml:space="preserve"> </w:t>
                      </w:r>
                      <w:r w:rsidRPr="00F56ED2">
                        <w:rPr>
                          <w:b/>
                          <w:iCs/>
                          <w:spacing w:val="3"/>
                          <w:lang w:val="ru-RU"/>
                        </w:rPr>
                        <w:t>Европейски земеделски фонд за развитие на селските райони – Европа инвестира в селските райони</w:t>
                      </w:r>
                    </w:p>
                  </w:txbxContent>
                </v:textbox>
              </v:shape>
            </w:pict>
          </mc:Fallback>
        </mc:AlternateContent>
      </w:r>
    </w:p>
    <w:p w:rsidR="00B836E2" w:rsidRDefault="00B836E2" w:rsidP="00F1166A">
      <w:pPr>
        <w:shd w:val="clear" w:color="auto" w:fill="FEFEFE"/>
        <w:jc w:val="right"/>
        <w:rPr>
          <w:rFonts w:eastAsia="Calibri"/>
          <w:b/>
          <w:i/>
          <w:shd w:val="clear" w:color="auto" w:fill="FEFEFE"/>
        </w:rPr>
      </w:pPr>
    </w:p>
    <w:p w:rsidR="00B836E2" w:rsidRDefault="00B836E2" w:rsidP="00B836E2">
      <w:pPr>
        <w:shd w:val="clear" w:color="auto" w:fill="FEFEFE"/>
        <w:jc w:val="center"/>
        <w:rPr>
          <w:rFonts w:eastAsia="Calibri"/>
          <w:b/>
          <w:i/>
          <w:shd w:val="clear" w:color="auto" w:fill="FEFEFE"/>
        </w:rPr>
      </w:pPr>
    </w:p>
    <w:p w:rsidR="00B836E2" w:rsidRDefault="00B836E2" w:rsidP="00F1166A">
      <w:pPr>
        <w:shd w:val="clear" w:color="auto" w:fill="FEFEFE"/>
        <w:jc w:val="right"/>
        <w:rPr>
          <w:rFonts w:eastAsia="Calibri"/>
          <w:b/>
          <w:i/>
          <w:shd w:val="clear" w:color="auto" w:fill="FEFEFE"/>
        </w:rPr>
      </w:pPr>
    </w:p>
    <w:p w:rsidR="00B836E2" w:rsidRDefault="00B836E2" w:rsidP="00F1166A">
      <w:pPr>
        <w:shd w:val="clear" w:color="auto" w:fill="FEFEFE"/>
        <w:jc w:val="right"/>
        <w:rPr>
          <w:rFonts w:eastAsia="Calibri"/>
          <w:b/>
          <w:i/>
          <w:shd w:val="clear" w:color="auto" w:fill="FEFEFE"/>
        </w:rPr>
      </w:pPr>
    </w:p>
    <w:p w:rsidR="00B836E2" w:rsidRDefault="00B836E2" w:rsidP="00F1166A">
      <w:pPr>
        <w:shd w:val="clear" w:color="auto" w:fill="FEFEFE"/>
        <w:jc w:val="right"/>
        <w:rPr>
          <w:rFonts w:eastAsia="Calibri"/>
          <w:b/>
          <w:i/>
          <w:shd w:val="clear" w:color="auto" w:fill="FEFEFE"/>
        </w:rPr>
      </w:pPr>
    </w:p>
    <w:p w:rsidR="00B836E2" w:rsidRDefault="00B836E2" w:rsidP="00F1166A">
      <w:pPr>
        <w:shd w:val="clear" w:color="auto" w:fill="FEFEFE"/>
        <w:jc w:val="right"/>
        <w:rPr>
          <w:rFonts w:eastAsia="Calibri"/>
          <w:b/>
          <w:i/>
          <w:shd w:val="clear" w:color="auto" w:fill="FEFEFE"/>
        </w:rPr>
      </w:pPr>
    </w:p>
    <w:p w:rsidR="00B836E2" w:rsidRDefault="00B836E2" w:rsidP="00F1166A">
      <w:pPr>
        <w:shd w:val="clear" w:color="auto" w:fill="FEFEFE"/>
        <w:jc w:val="right"/>
        <w:rPr>
          <w:rFonts w:eastAsia="Calibri"/>
          <w:b/>
          <w:i/>
          <w:shd w:val="clear" w:color="auto" w:fill="FEFEFE"/>
        </w:rPr>
      </w:pPr>
    </w:p>
    <w:p w:rsidR="00F1166A" w:rsidRPr="008D0FF4" w:rsidRDefault="005B48E9" w:rsidP="00F1166A">
      <w:pPr>
        <w:shd w:val="clear" w:color="auto" w:fill="FEFEFE"/>
        <w:jc w:val="right"/>
        <w:rPr>
          <w:rFonts w:eastAsia="Calibri"/>
          <w:b/>
          <w:i/>
          <w:shd w:val="clear" w:color="auto" w:fill="FEFEFE"/>
        </w:rPr>
      </w:pPr>
      <w:r w:rsidRPr="008D0FF4">
        <w:rPr>
          <w:rFonts w:eastAsia="Calibri"/>
          <w:b/>
          <w:i/>
          <w:shd w:val="clear" w:color="auto" w:fill="FEFEFE"/>
        </w:rPr>
        <w:t>Приложение №</w:t>
      </w:r>
      <w:r w:rsidR="00552210" w:rsidRPr="008D0FF4">
        <w:rPr>
          <w:rFonts w:eastAsia="Calibri"/>
          <w:b/>
          <w:i/>
          <w:shd w:val="clear" w:color="auto" w:fill="FEFEFE"/>
        </w:rPr>
        <w:t xml:space="preserve"> 11</w:t>
      </w:r>
    </w:p>
    <w:p w:rsidR="0099304B" w:rsidRPr="008D0FF4" w:rsidRDefault="0099304B" w:rsidP="00F1166A">
      <w:pPr>
        <w:shd w:val="clear" w:color="auto" w:fill="FEFEFE"/>
        <w:jc w:val="right"/>
        <w:rPr>
          <w:rFonts w:eastAsia="Calibri"/>
          <w:b/>
          <w:i/>
          <w:shd w:val="clear" w:color="auto" w:fill="FEFEFE"/>
        </w:rPr>
      </w:pPr>
      <w:r w:rsidRPr="008D0FF4">
        <w:rPr>
          <w:rFonts w:eastAsia="Calibri"/>
          <w:b/>
          <w:i/>
          <w:shd w:val="clear" w:color="auto" w:fill="FEFEFE"/>
        </w:rPr>
        <w:t>към Условията за кандидатстване</w:t>
      </w:r>
    </w:p>
    <w:p w:rsidR="00F1166A" w:rsidRPr="008D0FF4" w:rsidRDefault="00F1166A" w:rsidP="00F1166A">
      <w:pPr>
        <w:shd w:val="clear" w:color="auto" w:fill="FEFEFE"/>
        <w:rPr>
          <w:color w:val="000000"/>
        </w:rPr>
      </w:pPr>
    </w:p>
    <w:p w:rsidR="00F1166A" w:rsidRPr="008D0FF4" w:rsidRDefault="00B836E2" w:rsidP="00F1166A">
      <w:pPr>
        <w:shd w:val="clear" w:color="auto" w:fill="FEFEFE"/>
        <w:rPr>
          <w:color w:val="000000"/>
        </w:rPr>
      </w:pPr>
      <w:r w:rsidRPr="008D0FF4">
        <w:rPr>
          <w:color w:val="000000"/>
        </w:rPr>
        <w:t>К</w:t>
      </w:r>
      <w:r w:rsidR="00F1166A" w:rsidRPr="008D0FF4">
        <w:rPr>
          <w:color w:val="000000"/>
        </w:rPr>
        <w:t>ъм чл. 24, ал. 1, т. 8</w:t>
      </w:r>
      <w:r w:rsidR="00CC0FA5" w:rsidRPr="008D0FF4">
        <w:rPr>
          <w:color w:val="000000"/>
        </w:rPr>
        <w:t xml:space="preserve"> от Наредба 22/14.12.2015г.</w:t>
      </w:r>
    </w:p>
    <w:p w:rsidR="00F1166A" w:rsidRPr="008D0FF4" w:rsidRDefault="00F1166A" w:rsidP="00F1166A">
      <w:pPr>
        <w:shd w:val="clear" w:color="auto" w:fill="FEFEFE"/>
        <w:rPr>
          <w:color w:val="000000"/>
        </w:rPr>
      </w:pPr>
    </w:p>
    <w:p w:rsidR="00F1166A" w:rsidRPr="008D0FF4" w:rsidRDefault="00F1166A" w:rsidP="00F1166A">
      <w:pPr>
        <w:shd w:val="clear" w:color="auto" w:fill="FEFEFE"/>
        <w:rPr>
          <w:color w:val="000000"/>
        </w:rPr>
      </w:pPr>
      <w:r w:rsidRPr="008D0FF4">
        <w:rPr>
          <w:color w:val="000000"/>
        </w:rPr>
        <w:t> (Изм. - ДВ, бр. 38 от 2016 г., в сила от 20.05.2016 г., изм. - ДВ, бр. 69 от 2017 г., в сила от 25.08.2017 г.)</w:t>
      </w:r>
    </w:p>
    <w:p w:rsidR="00F1166A" w:rsidRPr="008D0FF4" w:rsidRDefault="00F1166A" w:rsidP="00F1166A">
      <w:pPr>
        <w:shd w:val="clear" w:color="auto" w:fill="FEFEFE"/>
        <w:spacing w:after="200"/>
        <w:rPr>
          <w:color w:val="000000"/>
        </w:rPr>
      </w:pPr>
    </w:p>
    <w:tbl>
      <w:tblPr>
        <w:tblW w:w="0" w:type="auto"/>
        <w:tblInd w:w="108" w:type="dxa"/>
        <w:tblCellMar>
          <w:left w:w="0" w:type="dxa"/>
          <w:right w:w="0" w:type="dxa"/>
        </w:tblCellMar>
        <w:tblLook w:val="04A0" w:firstRow="1" w:lastRow="0" w:firstColumn="1" w:lastColumn="0" w:noHBand="0" w:noVBand="1"/>
      </w:tblPr>
      <w:tblGrid>
        <w:gridCol w:w="9306"/>
      </w:tblGrid>
      <w:tr w:rsidR="00F1166A" w:rsidRPr="008D0FF4" w:rsidTr="00F1166A">
        <w:tc>
          <w:tcPr>
            <w:tcW w:w="9306" w:type="dxa"/>
            <w:tcMar>
              <w:top w:w="0" w:type="dxa"/>
              <w:left w:w="108" w:type="dxa"/>
              <w:bottom w:w="0" w:type="dxa"/>
              <w:right w:w="108" w:type="dxa"/>
            </w:tcMar>
            <w:vAlign w:val="center"/>
          </w:tcPr>
          <w:p w:rsidR="00F1166A" w:rsidRPr="008D0FF4" w:rsidRDefault="00F1166A" w:rsidP="00F1166A">
            <w:pPr>
              <w:spacing w:before="170" w:after="113" w:line="202" w:lineRule="atLeast"/>
              <w:jc w:val="center"/>
              <w:textAlignment w:val="center"/>
              <w:rPr>
                <w:b/>
              </w:rPr>
            </w:pPr>
            <w:r w:rsidRPr="008D0FF4">
              <w:rPr>
                <w:b/>
                <w:color w:val="000000"/>
              </w:rPr>
              <w:t>ДЕКЛАРАЦИЯ</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 xml:space="preserve">Долуподписаният/ата </w:t>
            </w:r>
            <w:r w:rsidRPr="008D0FF4">
              <w:rPr>
                <w:rFonts w:eastAsia="Calibri"/>
                <w:b/>
                <w:shd w:val="clear" w:color="auto" w:fill="FEFEFE"/>
              </w:rPr>
              <w:t>..................................................................</w:t>
            </w:r>
            <w:r w:rsidRPr="008D0FF4">
              <w:rPr>
                <w:rFonts w:eastAsia="Calibri"/>
                <w:shd w:val="clear" w:color="auto" w:fill="FEFEFE"/>
              </w:rPr>
              <w:t>,</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(собствено, бащино и фамилно име)</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ЕГН  .....................,  притежаващ лична карта № ..................................,</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издадена на  ............................ г.  от МВР ..........................................,</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(дата на издаване)                     (място на издаване)</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адрес:......................................................,</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(постоянен адрес)</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 xml:space="preserve">в качеството си на </w:t>
            </w:r>
            <w:r w:rsidR="002922BC" w:rsidRPr="008D0FF4">
              <w:rPr>
                <w:rFonts w:eastAsia="Calibri"/>
                <w:shd w:val="clear" w:color="auto" w:fill="FEFEFE"/>
              </w:rPr>
              <w:t>представляващ</w:t>
            </w:r>
          </w:p>
          <w:p w:rsidR="00F1166A" w:rsidRPr="008D0FF4" w:rsidRDefault="002922BC" w:rsidP="002922BC">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 xml:space="preserve"> </w:t>
            </w:r>
            <w:r w:rsidR="00F1166A" w:rsidRPr="008D0FF4">
              <w:rPr>
                <w:rFonts w:eastAsia="Calibri"/>
                <w:shd w:val="clear" w:color="auto" w:fill="FEFEFE"/>
              </w:rPr>
              <w:t xml:space="preserve">   на ..............................................................................................................................................</w:t>
            </w:r>
          </w:p>
          <w:p w:rsidR="00F1166A" w:rsidRPr="008D0FF4" w:rsidRDefault="00F1166A" w:rsidP="00F1166A">
            <w:pPr>
              <w:spacing w:before="100" w:beforeAutospacing="1" w:after="100" w:afterAutospacing="1" w:line="276" w:lineRule="auto"/>
              <w:jc w:val="center"/>
              <w:rPr>
                <w:rFonts w:eastAsia="Calibri"/>
                <w:shd w:val="clear" w:color="auto" w:fill="FEFEFE"/>
              </w:rPr>
            </w:pPr>
            <w:r w:rsidRPr="008D0FF4">
              <w:rPr>
                <w:rFonts w:eastAsia="Calibri"/>
                <w:shd w:val="clear" w:color="auto" w:fill="FEFEFE"/>
              </w:rPr>
              <w:t>(наименование на кандидата)</w:t>
            </w:r>
          </w:p>
          <w:p w:rsidR="00F1166A" w:rsidRPr="008D0FF4" w:rsidRDefault="00F1166A" w:rsidP="00F1166A">
            <w:pPr>
              <w:spacing w:before="100" w:beforeAutospacing="1" w:after="100" w:afterAutospacing="1" w:line="276" w:lineRule="auto"/>
              <w:jc w:val="both"/>
              <w:rPr>
                <w:rFonts w:eastAsia="Calibri"/>
                <w:shd w:val="clear" w:color="auto" w:fill="FEFEFE"/>
              </w:rPr>
            </w:pPr>
            <w:r w:rsidRPr="008D0FF4">
              <w:rPr>
                <w:rFonts w:eastAsia="Calibri"/>
                <w:shd w:val="clear" w:color="auto" w:fill="FEFEFE"/>
              </w:rPr>
              <w:t>вписано в регистър на Окръжен съд - ........................................., №......................., със седалище ............................................. и адрес на управление.............................., БУЛСТАТ ..................................., тел.........................................., факс: .....................................................</w:t>
            </w:r>
          </w:p>
          <w:p w:rsidR="00F1166A" w:rsidRPr="008D0FF4" w:rsidRDefault="00F1166A" w:rsidP="00F1166A">
            <w:pPr>
              <w:spacing w:before="113" w:after="57" w:line="202" w:lineRule="atLeast"/>
              <w:jc w:val="center"/>
              <w:textAlignment w:val="center"/>
            </w:pPr>
            <w:r w:rsidRPr="008D0FF4">
              <w:rPr>
                <w:color w:val="000000"/>
              </w:rPr>
              <w:t>ДЕКЛАРИРАМ, ЧЕ:</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 xml:space="preserve">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w:t>
            </w:r>
            <w:r w:rsidRPr="008D0FF4">
              <w:rPr>
                <w:color w:val="000000"/>
              </w:rPr>
              <w:lastRenderedPageBreak/>
              <w:t>сключило извънсъдебно споразумение с кредиторите си по смисъла на чл. 740 от Търговския закон, или не е преустановило дейността си;</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8. Не съм нарушил чл. 118, 128, 245 и 301 - 305 от Кодекса на труда или аналогични задължения, установени с акт на компетентен орган;</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spacing w:val="-2"/>
              </w:rPr>
              <w:t xml:space="preserve">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w:t>
            </w:r>
            <w:r w:rsidRPr="008D0FF4">
              <w:rPr>
                <w:color w:val="000000"/>
                <w:spacing w:val="-2"/>
              </w:rPr>
              <w:lastRenderedPageBreak/>
              <w:t>от 50 на сто от стойността или обема на договора;</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16. Не съм осъден с влязла в сила присъда, освен ако не съм реабилитиран, за:</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а) участие в организирана престъпна група по чл. 321 и 321а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б) подкуп по чл. 301 - 307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в) престъпление против финансовата, данъчната или осигурителната система, включително изпиране на пари, по чл. 253 - 260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г) престъпление против стопанството по чл. 219 - 252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д) престъпление против собствеността по чл. 194 - 217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е) престъпление по чл. 108а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ж) престъпление по чл. 159а - 159г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lastRenderedPageBreak/>
              <w:t>з) престъпление по чл. 172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и) престъпление по чл. 192а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й) престъпление по чл. 352 - 353е от Наказателния кодекс;</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к) престъпление, аналогично на тези по букви от "а" до "й", в друга държава членка или трета страна;</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spacing w:val="2"/>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F1166A" w:rsidRPr="008D0FF4" w:rsidRDefault="00F1166A" w:rsidP="00F1166A">
            <w:pPr>
              <w:spacing w:before="100" w:beforeAutospacing="1" w:after="100" w:afterAutospacing="1" w:line="202" w:lineRule="atLeast"/>
              <w:ind w:firstLine="283"/>
              <w:jc w:val="both"/>
              <w:textAlignment w:val="center"/>
              <w:rPr>
                <w:color w:val="000000"/>
              </w:rPr>
            </w:pPr>
            <w:r w:rsidRPr="008D0FF4">
              <w:rPr>
                <w:color w:val="000000"/>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F1166A" w:rsidRPr="008D0FF4" w:rsidRDefault="00F1166A" w:rsidP="00F1166A">
            <w:pPr>
              <w:spacing w:before="100" w:beforeAutospacing="1" w:after="100" w:afterAutospacing="1" w:line="202" w:lineRule="atLeast"/>
              <w:ind w:firstLine="283"/>
              <w:jc w:val="both"/>
              <w:textAlignment w:val="center"/>
            </w:pPr>
            <w:r w:rsidRPr="008D0FF4">
              <w:rPr>
                <w:color w:val="000000"/>
              </w:rPr>
              <w:t>Известна ми е наказателната отговорност по чл. 248а, ал. 2 и чл. 313 от Наказателния кодекс за предоставени от мен неверни данни и документи.</w:t>
            </w:r>
          </w:p>
          <w:p w:rsidR="00F1166A" w:rsidRPr="008D0FF4" w:rsidRDefault="00F1166A" w:rsidP="00F1166A">
            <w:pPr>
              <w:spacing w:before="100" w:beforeAutospacing="1" w:after="100" w:afterAutospacing="1" w:line="202" w:lineRule="atLeast"/>
              <w:jc w:val="both"/>
              <w:textAlignment w:val="center"/>
            </w:pPr>
          </w:p>
          <w:p w:rsidR="00F1166A" w:rsidRPr="008D0FF4" w:rsidRDefault="00F1166A" w:rsidP="00F1166A">
            <w:pPr>
              <w:spacing w:before="113" w:after="57" w:line="202" w:lineRule="atLeast"/>
              <w:jc w:val="both"/>
              <w:textAlignment w:val="center"/>
            </w:pPr>
            <w:r w:rsidRPr="008D0FF4">
              <w:rPr>
                <w:color w:val="000000"/>
              </w:rPr>
              <w:t xml:space="preserve">................20... г.                                                        Подпис на деклариращия: </w:t>
            </w:r>
          </w:p>
          <w:p w:rsidR="00F1166A" w:rsidRPr="008D0FF4" w:rsidRDefault="00F1166A" w:rsidP="00F1166A">
            <w:pPr>
              <w:spacing w:before="100" w:beforeAutospacing="1" w:after="100" w:afterAutospacing="1" w:line="269" w:lineRule="atLeast"/>
              <w:ind w:firstLine="283"/>
              <w:jc w:val="both"/>
              <w:rPr>
                <w:rFonts w:eastAsia="Calibri"/>
                <w:shd w:val="clear" w:color="auto" w:fill="FEFEFE"/>
              </w:rPr>
            </w:pPr>
            <w:r w:rsidRPr="008D0FF4">
              <w:rPr>
                <w:rFonts w:eastAsia="Calibri"/>
                <w:shd w:val="clear" w:color="auto" w:fill="FEFEFE"/>
              </w:rPr>
              <w:t>_________________________________________________________________________</w:t>
            </w:r>
          </w:p>
          <w:p w:rsidR="00F1166A" w:rsidRPr="008D0FF4" w:rsidRDefault="00F1166A" w:rsidP="00F1166A">
            <w:pPr>
              <w:spacing w:before="100" w:beforeAutospacing="1" w:after="100" w:afterAutospacing="1" w:line="202" w:lineRule="atLeast"/>
              <w:jc w:val="both"/>
              <w:textAlignment w:val="center"/>
            </w:pPr>
            <w:r w:rsidRPr="008D0FF4">
              <w:rPr>
                <w:color w:val="000000"/>
                <w:spacing w:val="2"/>
              </w:rPr>
              <w:t xml:space="preserve"> (*1)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F1166A" w:rsidRPr="008D0FF4" w:rsidRDefault="00F1166A" w:rsidP="00F1166A">
            <w:pPr>
              <w:spacing w:before="100" w:beforeAutospacing="1" w:after="100" w:afterAutospacing="1" w:line="202" w:lineRule="atLeast"/>
              <w:jc w:val="both"/>
              <w:textAlignment w:val="center"/>
            </w:pPr>
            <w:r w:rsidRPr="008D0FF4">
              <w:rPr>
                <w:color w:val="000000"/>
                <w:spacing w:val="3"/>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F1166A" w:rsidRPr="008D0FF4" w:rsidRDefault="00F1166A" w:rsidP="00F1166A">
            <w:pPr>
              <w:spacing w:before="100" w:beforeAutospacing="1" w:after="100" w:afterAutospacing="1" w:line="202" w:lineRule="atLeast"/>
              <w:jc w:val="both"/>
              <w:textAlignment w:val="center"/>
            </w:pPr>
            <w:r w:rsidRPr="008D0FF4">
              <w:rPr>
                <w:color w:val="000000"/>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w:t>
            </w:r>
            <w:r w:rsidRPr="008D0FF4">
              <w:rPr>
                <w:color w:val="000000"/>
              </w:rPr>
              <w:lastRenderedPageBreak/>
              <w:t>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F1166A" w:rsidRPr="008D0FF4" w:rsidRDefault="00F1166A" w:rsidP="00F1166A">
            <w:pPr>
              <w:spacing w:before="100" w:beforeAutospacing="1" w:after="100" w:afterAutospacing="1" w:line="202" w:lineRule="atLeast"/>
              <w:jc w:val="both"/>
              <w:textAlignment w:val="center"/>
            </w:pPr>
            <w:r w:rsidRPr="008D0FF4">
              <w:rPr>
                <w:color w:val="000000"/>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F1166A" w:rsidRPr="008D0FF4" w:rsidRDefault="00F1166A" w:rsidP="00F1166A">
            <w:pPr>
              <w:spacing w:before="100" w:beforeAutospacing="1" w:after="100" w:afterAutospacing="1" w:line="202" w:lineRule="atLeast"/>
              <w:jc w:val="both"/>
              <w:textAlignment w:val="center"/>
            </w:pPr>
            <w:r w:rsidRPr="008D0FF4">
              <w:rPr>
                <w:color w:val="000000"/>
                <w:spacing w:val="2"/>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F1166A" w:rsidRPr="008D0FF4" w:rsidRDefault="00F1166A" w:rsidP="00F1166A">
            <w:pPr>
              <w:spacing w:before="100" w:beforeAutospacing="1" w:after="100" w:afterAutospacing="1"/>
              <w:jc w:val="both"/>
            </w:pPr>
            <w:r w:rsidRPr="008D0FF4">
              <w:rPr>
                <w:color w:val="000000"/>
              </w:rPr>
              <w:t>(*6) Кандидатите/получателите на финансова помощ декларират липсата на обстоятелства по т. 1 до 18.</w:t>
            </w:r>
          </w:p>
        </w:tc>
      </w:tr>
    </w:tbl>
    <w:p w:rsidR="00C626FC" w:rsidRPr="008D0FF4" w:rsidRDefault="00C626FC" w:rsidP="00BC2BFD"/>
    <w:sectPr w:rsidR="00C626FC" w:rsidRPr="008D0FF4" w:rsidSect="003C53BF">
      <w:pgSz w:w="12240" w:h="15840"/>
      <w:pgMar w:top="448" w:right="1440" w:bottom="1247" w:left="1276" w:header="53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E6E" w:rsidRDefault="00C63E6E" w:rsidP="007F2CFF">
      <w:r>
        <w:separator/>
      </w:r>
    </w:p>
  </w:endnote>
  <w:endnote w:type="continuationSeparator" w:id="0">
    <w:p w:rsidR="00C63E6E" w:rsidRDefault="00C63E6E" w:rsidP="007F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E6E" w:rsidRDefault="00C63E6E" w:rsidP="007F2CFF">
      <w:r>
        <w:separator/>
      </w:r>
    </w:p>
  </w:footnote>
  <w:footnote w:type="continuationSeparator" w:id="0">
    <w:p w:rsidR="00C63E6E" w:rsidRDefault="00C63E6E" w:rsidP="007F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912DD"/>
    <w:multiLevelType w:val="hybridMultilevel"/>
    <w:tmpl w:val="F9B2B708"/>
    <w:lvl w:ilvl="0" w:tplc="B9E2833C">
      <w:start w:val="1"/>
      <w:numFmt w:val="upperRoman"/>
      <w:lvlText w:val="%1."/>
      <w:lvlJc w:val="left"/>
      <w:pPr>
        <w:ind w:left="436" w:hanging="720"/>
      </w:pPr>
      <w:rPr>
        <w:rFonts w:cs="Times New Roman" w:hint="default"/>
      </w:rPr>
    </w:lvl>
    <w:lvl w:ilvl="1" w:tplc="04020019" w:tentative="1">
      <w:start w:val="1"/>
      <w:numFmt w:val="lowerLetter"/>
      <w:lvlText w:val="%2."/>
      <w:lvlJc w:val="left"/>
      <w:pPr>
        <w:ind w:left="796" w:hanging="360"/>
      </w:pPr>
      <w:rPr>
        <w:rFonts w:cs="Times New Roman"/>
      </w:rPr>
    </w:lvl>
    <w:lvl w:ilvl="2" w:tplc="0402001B" w:tentative="1">
      <w:start w:val="1"/>
      <w:numFmt w:val="lowerRoman"/>
      <w:lvlText w:val="%3."/>
      <w:lvlJc w:val="right"/>
      <w:pPr>
        <w:ind w:left="1516" w:hanging="180"/>
      </w:pPr>
      <w:rPr>
        <w:rFonts w:cs="Times New Roman"/>
      </w:rPr>
    </w:lvl>
    <w:lvl w:ilvl="3" w:tplc="0402000F" w:tentative="1">
      <w:start w:val="1"/>
      <w:numFmt w:val="decimal"/>
      <w:lvlText w:val="%4."/>
      <w:lvlJc w:val="left"/>
      <w:pPr>
        <w:ind w:left="2236" w:hanging="360"/>
      </w:pPr>
      <w:rPr>
        <w:rFonts w:cs="Times New Roman"/>
      </w:rPr>
    </w:lvl>
    <w:lvl w:ilvl="4" w:tplc="04020019" w:tentative="1">
      <w:start w:val="1"/>
      <w:numFmt w:val="lowerLetter"/>
      <w:lvlText w:val="%5."/>
      <w:lvlJc w:val="left"/>
      <w:pPr>
        <w:ind w:left="2956" w:hanging="360"/>
      </w:pPr>
      <w:rPr>
        <w:rFonts w:cs="Times New Roman"/>
      </w:rPr>
    </w:lvl>
    <w:lvl w:ilvl="5" w:tplc="0402001B" w:tentative="1">
      <w:start w:val="1"/>
      <w:numFmt w:val="lowerRoman"/>
      <w:lvlText w:val="%6."/>
      <w:lvlJc w:val="right"/>
      <w:pPr>
        <w:ind w:left="3676" w:hanging="180"/>
      </w:pPr>
      <w:rPr>
        <w:rFonts w:cs="Times New Roman"/>
      </w:rPr>
    </w:lvl>
    <w:lvl w:ilvl="6" w:tplc="0402000F" w:tentative="1">
      <w:start w:val="1"/>
      <w:numFmt w:val="decimal"/>
      <w:lvlText w:val="%7."/>
      <w:lvlJc w:val="left"/>
      <w:pPr>
        <w:ind w:left="4396" w:hanging="360"/>
      </w:pPr>
      <w:rPr>
        <w:rFonts w:cs="Times New Roman"/>
      </w:rPr>
    </w:lvl>
    <w:lvl w:ilvl="7" w:tplc="04020019" w:tentative="1">
      <w:start w:val="1"/>
      <w:numFmt w:val="lowerLetter"/>
      <w:lvlText w:val="%8."/>
      <w:lvlJc w:val="left"/>
      <w:pPr>
        <w:ind w:left="5116" w:hanging="360"/>
      </w:pPr>
      <w:rPr>
        <w:rFonts w:cs="Times New Roman"/>
      </w:rPr>
    </w:lvl>
    <w:lvl w:ilvl="8" w:tplc="0402001B" w:tentative="1">
      <w:start w:val="1"/>
      <w:numFmt w:val="lowerRoman"/>
      <w:lvlText w:val="%9."/>
      <w:lvlJc w:val="right"/>
      <w:pPr>
        <w:ind w:left="5836" w:hanging="180"/>
      </w:pPr>
      <w:rPr>
        <w:rFonts w:cs="Times New Roman"/>
      </w:rPr>
    </w:lvl>
  </w:abstractNum>
  <w:abstractNum w:abstractNumId="1" w15:restartNumberingAfterBreak="0">
    <w:nsid w:val="1996397A"/>
    <w:multiLevelType w:val="singleLevel"/>
    <w:tmpl w:val="B046F318"/>
    <w:lvl w:ilvl="0">
      <w:start w:val="1"/>
      <w:numFmt w:val="decimal"/>
      <w:lvlText w:val="%1."/>
      <w:legacy w:legacy="1" w:legacySpace="0" w:legacyIndent="211"/>
      <w:lvlJc w:val="left"/>
      <w:pPr>
        <w:ind w:left="0" w:firstLine="0"/>
      </w:pPr>
      <w:rPr>
        <w:rFonts w:ascii="Times New Roman" w:hAnsi="Times New Roman" w:cs="Times New Roman" w:hint="default"/>
      </w:rPr>
    </w:lvl>
  </w:abstractNum>
  <w:abstractNum w:abstractNumId="2" w15:restartNumberingAfterBreak="0">
    <w:nsid w:val="30987650"/>
    <w:multiLevelType w:val="hybridMultilevel"/>
    <w:tmpl w:val="7A5A70B8"/>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593CE6"/>
    <w:multiLevelType w:val="hybridMultilevel"/>
    <w:tmpl w:val="332098CC"/>
    <w:lvl w:ilvl="0" w:tplc="713EB286">
      <w:start w:val="1"/>
      <w:numFmt w:val="decimal"/>
      <w:lvlText w:val="%1."/>
      <w:lvlJc w:val="left"/>
      <w:pPr>
        <w:ind w:left="371" w:hanging="360"/>
      </w:pPr>
    </w:lvl>
    <w:lvl w:ilvl="1" w:tplc="04020019">
      <w:start w:val="1"/>
      <w:numFmt w:val="lowerLetter"/>
      <w:lvlText w:val="%2."/>
      <w:lvlJc w:val="left"/>
      <w:pPr>
        <w:ind w:left="1091" w:hanging="360"/>
      </w:pPr>
    </w:lvl>
    <w:lvl w:ilvl="2" w:tplc="0402001B">
      <w:start w:val="1"/>
      <w:numFmt w:val="lowerRoman"/>
      <w:lvlText w:val="%3."/>
      <w:lvlJc w:val="right"/>
      <w:pPr>
        <w:ind w:left="1811" w:hanging="180"/>
      </w:pPr>
    </w:lvl>
    <w:lvl w:ilvl="3" w:tplc="0402000F">
      <w:start w:val="1"/>
      <w:numFmt w:val="decimal"/>
      <w:lvlText w:val="%4."/>
      <w:lvlJc w:val="left"/>
      <w:pPr>
        <w:ind w:left="2531" w:hanging="360"/>
      </w:pPr>
    </w:lvl>
    <w:lvl w:ilvl="4" w:tplc="04020019">
      <w:start w:val="1"/>
      <w:numFmt w:val="lowerLetter"/>
      <w:lvlText w:val="%5."/>
      <w:lvlJc w:val="left"/>
      <w:pPr>
        <w:ind w:left="3251" w:hanging="360"/>
      </w:pPr>
    </w:lvl>
    <w:lvl w:ilvl="5" w:tplc="0402001B">
      <w:start w:val="1"/>
      <w:numFmt w:val="lowerRoman"/>
      <w:lvlText w:val="%6."/>
      <w:lvlJc w:val="right"/>
      <w:pPr>
        <w:ind w:left="3971" w:hanging="180"/>
      </w:pPr>
    </w:lvl>
    <w:lvl w:ilvl="6" w:tplc="0402000F">
      <w:start w:val="1"/>
      <w:numFmt w:val="decimal"/>
      <w:lvlText w:val="%7."/>
      <w:lvlJc w:val="left"/>
      <w:pPr>
        <w:ind w:left="4691" w:hanging="360"/>
      </w:pPr>
    </w:lvl>
    <w:lvl w:ilvl="7" w:tplc="04020019">
      <w:start w:val="1"/>
      <w:numFmt w:val="lowerLetter"/>
      <w:lvlText w:val="%8."/>
      <w:lvlJc w:val="left"/>
      <w:pPr>
        <w:ind w:left="5411" w:hanging="360"/>
      </w:pPr>
    </w:lvl>
    <w:lvl w:ilvl="8" w:tplc="0402001B">
      <w:start w:val="1"/>
      <w:numFmt w:val="lowerRoman"/>
      <w:lvlText w:val="%9."/>
      <w:lvlJc w:val="right"/>
      <w:pPr>
        <w:ind w:left="6131" w:hanging="180"/>
      </w:pPr>
    </w:lvl>
  </w:abstractNum>
  <w:abstractNum w:abstractNumId="4" w15:restartNumberingAfterBreak="0">
    <w:nsid w:val="399D71D0"/>
    <w:multiLevelType w:val="hybridMultilevel"/>
    <w:tmpl w:val="1D824910"/>
    <w:lvl w:ilvl="0" w:tplc="0402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AC71B3"/>
    <w:multiLevelType w:val="hybridMultilevel"/>
    <w:tmpl w:val="36466A6C"/>
    <w:lvl w:ilvl="0" w:tplc="4E543C50">
      <w:start w:val="1"/>
      <w:numFmt w:val="decimal"/>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6" w15:restartNumberingAfterBreak="0">
    <w:nsid w:val="65634BE0"/>
    <w:multiLevelType w:val="hybridMultilevel"/>
    <w:tmpl w:val="48E275C2"/>
    <w:lvl w:ilvl="0" w:tplc="8A28952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5"/>
  </w:num>
  <w:num w:numId="2">
    <w:abstractNumId w:val="6"/>
  </w:num>
  <w:num w:numId="3">
    <w:abstractNumId w:val="4"/>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66F3"/>
    <w:rsid w:val="00000DDA"/>
    <w:rsid w:val="0001282A"/>
    <w:rsid w:val="00022BC2"/>
    <w:rsid w:val="000235C2"/>
    <w:rsid w:val="00023736"/>
    <w:rsid w:val="00042A4C"/>
    <w:rsid w:val="00051D16"/>
    <w:rsid w:val="00052C85"/>
    <w:rsid w:val="00062D82"/>
    <w:rsid w:val="000B5877"/>
    <w:rsid w:val="000E41C9"/>
    <w:rsid w:val="00106BC3"/>
    <w:rsid w:val="00130DCE"/>
    <w:rsid w:val="00141DF2"/>
    <w:rsid w:val="00157546"/>
    <w:rsid w:val="001621C5"/>
    <w:rsid w:val="00185735"/>
    <w:rsid w:val="00185E18"/>
    <w:rsid w:val="00191098"/>
    <w:rsid w:val="00195775"/>
    <w:rsid w:val="00197C52"/>
    <w:rsid w:val="001D1400"/>
    <w:rsid w:val="001E71DC"/>
    <w:rsid w:val="001F2408"/>
    <w:rsid w:val="00202AC2"/>
    <w:rsid w:val="00210DA9"/>
    <w:rsid w:val="00231948"/>
    <w:rsid w:val="0025638E"/>
    <w:rsid w:val="002615EB"/>
    <w:rsid w:val="00277B75"/>
    <w:rsid w:val="00283930"/>
    <w:rsid w:val="002922BC"/>
    <w:rsid w:val="002B0271"/>
    <w:rsid w:val="002C0382"/>
    <w:rsid w:val="002D5DDE"/>
    <w:rsid w:val="003A3724"/>
    <w:rsid w:val="003A7369"/>
    <w:rsid w:val="003C53BF"/>
    <w:rsid w:val="003D2FFC"/>
    <w:rsid w:val="003D4543"/>
    <w:rsid w:val="0040185F"/>
    <w:rsid w:val="004045F3"/>
    <w:rsid w:val="00405AED"/>
    <w:rsid w:val="00420D71"/>
    <w:rsid w:val="00427E4C"/>
    <w:rsid w:val="004370A3"/>
    <w:rsid w:val="00443946"/>
    <w:rsid w:val="004501C6"/>
    <w:rsid w:val="00466F90"/>
    <w:rsid w:val="00493C95"/>
    <w:rsid w:val="004B52E1"/>
    <w:rsid w:val="004D00D4"/>
    <w:rsid w:val="004F0CBD"/>
    <w:rsid w:val="004F3B50"/>
    <w:rsid w:val="004F7AC6"/>
    <w:rsid w:val="00506332"/>
    <w:rsid w:val="005168EE"/>
    <w:rsid w:val="00521568"/>
    <w:rsid w:val="00525C34"/>
    <w:rsid w:val="00544FB0"/>
    <w:rsid w:val="00552210"/>
    <w:rsid w:val="0056472B"/>
    <w:rsid w:val="00573890"/>
    <w:rsid w:val="00590D88"/>
    <w:rsid w:val="005B48E9"/>
    <w:rsid w:val="005C410E"/>
    <w:rsid w:val="005D16A1"/>
    <w:rsid w:val="005D2C7B"/>
    <w:rsid w:val="005D3CB4"/>
    <w:rsid w:val="005D70EE"/>
    <w:rsid w:val="005E20A0"/>
    <w:rsid w:val="005F2ECB"/>
    <w:rsid w:val="00610541"/>
    <w:rsid w:val="00621D6F"/>
    <w:rsid w:val="00687901"/>
    <w:rsid w:val="006C2E10"/>
    <w:rsid w:val="006C3171"/>
    <w:rsid w:val="006E28CF"/>
    <w:rsid w:val="006F5AB1"/>
    <w:rsid w:val="00704B85"/>
    <w:rsid w:val="00731CCC"/>
    <w:rsid w:val="0073455B"/>
    <w:rsid w:val="0073751B"/>
    <w:rsid w:val="00761C7B"/>
    <w:rsid w:val="00777FC4"/>
    <w:rsid w:val="007800CB"/>
    <w:rsid w:val="007A4300"/>
    <w:rsid w:val="007D6259"/>
    <w:rsid w:val="007E443C"/>
    <w:rsid w:val="007F0C4C"/>
    <w:rsid w:val="007F2CFF"/>
    <w:rsid w:val="007F2EF8"/>
    <w:rsid w:val="0083636F"/>
    <w:rsid w:val="00862E06"/>
    <w:rsid w:val="00891068"/>
    <w:rsid w:val="008A4588"/>
    <w:rsid w:val="008B7C4F"/>
    <w:rsid w:val="008D0FF4"/>
    <w:rsid w:val="008E6F6C"/>
    <w:rsid w:val="009030AC"/>
    <w:rsid w:val="00903446"/>
    <w:rsid w:val="0095295D"/>
    <w:rsid w:val="00974A66"/>
    <w:rsid w:val="009830C1"/>
    <w:rsid w:val="0099304B"/>
    <w:rsid w:val="009A155C"/>
    <w:rsid w:val="009A4B7E"/>
    <w:rsid w:val="009B5E3E"/>
    <w:rsid w:val="009E1C82"/>
    <w:rsid w:val="009F335C"/>
    <w:rsid w:val="00A14B52"/>
    <w:rsid w:val="00A347EF"/>
    <w:rsid w:val="00A3655E"/>
    <w:rsid w:val="00A41E60"/>
    <w:rsid w:val="00A425A4"/>
    <w:rsid w:val="00A6662C"/>
    <w:rsid w:val="00A720C1"/>
    <w:rsid w:val="00A772C2"/>
    <w:rsid w:val="00A84B9F"/>
    <w:rsid w:val="00A85CF8"/>
    <w:rsid w:val="00A91F48"/>
    <w:rsid w:val="00AB61B0"/>
    <w:rsid w:val="00AE3D5E"/>
    <w:rsid w:val="00AF3A1F"/>
    <w:rsid w:val="00AF75EB"/>
    <w:rsid w:val="00B0486E"/>
    <w:rsid w:val="00B23F17"/>
    <w:rsid w:val="00B4450C"/>
    <w:rsid w:val="00B549A9"/>
    <w:rsid w:val="00B836E2"/>
    <w:rsid w:val="00BC2BFD"/>
    <w:rsid w:val="00BD29D0"/>
    <w:rsid w:val="00C12ED5"/>
    <w:rsid w:val="00C25BFB"/>
    <w:rsid w:val="00C626FC"/>
    <w:rsid w:val="00C63E6E"/>
    <w:rsid w:val="00C829E7"/>
    <w:rsid w:val="00C94E06"/>
    <w:rsid w:val="00CA4E6E"/>
    <w:rsid w:val="00CC0FA5"/>
    <w:rsid w:val="00D038FC"/>
    <w:rsid w:val="00D23420"/>
    <w:rsid w:val="00D25DBC"/>
    <w:rsid w:val="00D2782C"/>
    <w:rsid w:val="00D4408B"/>
    <w:rsid w:val="00D747BD"/>
    <w:rsid w:val="00D74A6D"/>
    <w:rsid w:val="00D86F6D"/>
    <w:rsid w:val="00D9273E"/>
    <w:rsid w:val="00DA16B0"/>
    <w:rsid w:val="00DC3605"/>
    <w:rsid w:val="00E30BEF"/>
    <w:rsid w:val="00E4409D"/>
    <w:rsid w:val="00E501F4"/>
    <w:rsid w:val="00E56C62"/>
    <w:rsid w:val="00E62C2A"/>
    <w:rsid w:val="00EA0240"/>
    <w:rsid w:val="00EA66F3"/>
    <w:rsid w:val="00EB3D8C"/>
    <w:rsid w:val="00EE5ED6"/>
    <w:rsid w:val="00F0348A"/>
    <w:rsid w:val="00F0511A"/>
    <w:rsid w:val="00F1166A"/>
    <w:rsid w:val="00F35660"/>
    <w:rsid w:val="00F56903"/>
    <w:rsid w:val="00F97028"/>
    <w:rsid w:val="00FA6C51"/>
    <w:rsid w:val="00FC641B"/>
    <w:rsid w:val="00FD77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72DE50-A587-498C-A819-F6FE8BA3D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446"/>
    <w:pPr>
      <w:spacing w:after="0" w:line="240" w:lineRule="auto"/>
    </w:pPr>
    <w:rPr>
      <w:rFonts w:ascii="Times New Roman" w:eastAsia="Times New Roman" w:hAnsi="Times New Roman" w:cs="Times New Roman"/>
      <w:sz w:val="24"/>
      <w:szCs w:val="24"/>
      <w:lang w:val="bg-BG"/>
    </w:rPr>
  </w:style>
  <w:style w:type="paragraph" w:styleId="1">
    <w:name w:val="heading 1"/>
    <w:basedOn w:val="a"/>
    <w:next w:val="a"/>
    <w:link w:val="10"/>
    <w:uiPriority w:val="9"/>
    <w:qFormat/>
    <w:rsid w:val="00277B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A66F3"/>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uiPriority w:val="9"/>
    <w:rsid w:val="00EA66F3"/>
    <w:rPr>
      <w:rFonts w:ascii="Times New Roman" w:eastAsia="Times New Roman" w:hAnsi="Times New Roman" w:cs="Times New Roman"/>
      <w:b/>
      <w:bCs/>
      <w:sz w:val="36"/>
      <w:szCs w:val="36"/>
    </w:rPr>
  </w:style>
  <w:style w:type="paragraph" w:styleId="a3">
    <w:name w:val="Normal (Web)"/>
    <w:basedOn w:val="a"/>
    <w:uiPriority w:val="99"/>
    <w:semiHidden/>
    <w:unhideWhenUsed/>
    <w:rsid w:val="00EA66F3"/>
    <w:pPr>
      <w:spacing w:before="100" w:beforeAutospacing="1" w:after="100" w:afterAutospacing="1"/>
    </w:pPr>
  </w:style>
  <w:style w:type="paragraph" w:styleId="a4">
    <w:name w:val="header"/>
    <w:aliases w:val="hd,Header Titlos Prosforas,encabezado,ContentsHeader,Headertext,ho,header odd"/>
    <w:basedOn w:val="a"/>
    <w:link w:val="a5"/>
    <w:uiPriority w:val="99"/>
    <w:unhideWhenUsed/>
    <w:rsid w:val="007F2CFF"/>
    <w:pPr>
      <w:tabs>
        <w:tab w:val="center" w:pos="4536"/>
        <w:tab w:val="right" w:pos="9072"/>
      </w:tabs>
    </w:pPr>
    <w:rPr>
      <w:lang w:eastAsia="bg-BG"/>
    </w:rPr>
  </w:style>
  <w:style w:type="character" w:customStyle="1" w:styleId="a5">
    <w:name w:val="Горен колонтитул Знак"/>
    <w:aliases w:val="hd Знак,Header Titlos Prosforas Знак,encabezado Знак,ContentsHeader Знак,Headertext Знак,ho Знак,header odd Знак"/>
    <w:basedOn w:val="a0"/>
    <w:link w:val="a4"/>
    <w:uiPriority w:val="99"/>
    <w:rsid w:val="007F2CFF"/>
    <w:rPr>
      <w:rFonts w:ascii="Times New Roman" w:eastAsia="Times New Roman" w:hAnsi="Times New Roman" w:cs="Times New Roman"/>
      <w:sz w:val="24"/>
      <w:szCs w:val="24"/>
      <w:lang w:val="bg-BG" w:eastAsia="bg-BG"/>
    </w:rPr>
  </w:style>
  <w:style w:type="paragraph" w:styleId="a6">
    <w:name w:val="footer"/>
    <w:basedOn w:val="a"/>
    <w:link w:val="a7"/>
    <w:uiPriority w:val="99"/>
    <w:unhideWhenUsed/>
    <w:rsid w:val="007F2CFF"/>
    <w:pPr>
      <w:tabs>
        <w:tab w:val="center" w:pos="4680"/>
        <w:tab w:val="right" w:pos="9360"/>
      </w:tabs>
    </w:pPr>
  </w:style>
  <w:style w:type="character" w:customStyle="1" w:styleId="a7">
    <w:name w:val="Долен колонтитул Знак"/>
    <w:basedOn w:val="a0"/>
    <w:link w:val="a6"/>
    <w:uiPriority w:val="99"/>
    <w:rsid w:val="007F2CFF"/>
  </w:style>
  <w:style w:type="paragraph" w:styleId="a8">
    <w:name w:val="Balloon Text"/>
    <w:basedOn w:val="a"/>
    <w:link w:val="a9"/>
    <w:uiPriority w:val="99"/>
    <w:semiHidden/>
    <w:unhideWhenUsed/>
    <w:rsid w:val="007F2CFF"/>
    <w:rPr>
      <w:rFonts w:ascii="Tahoma" w:hAnsi="Tahoma" w:cs="Tahoma"/>
      <w:sz w:val="16"/>
      <w:szCs w:val="16"/>
    </w:rPr>
  </w:style>
  <w:style w:type="character" w:customStyle="1" w:styleId="a9">
    <w:name w:val="Изнесен текст Знак"/>
    <w:basedOn w:val="a0"/>
    <w:link w:val="a8"/>
    <w:uiPriority w:val="99"/>
    <w:semiHidden/>
    <w:rsid w:val="007F2CFF"/>
    <w:rPr>
      <w:rFonts w:ascii="Tahoma" w:hAnsi="Tahoma" w:cs="Tahoma"/>
      <w:sz w:val="16"/>
      <w:szCs w:val="16"/>
    </w:rPr>
  </w:style>
  <w:style w:type="paragraph" w:styleId="aa">
    <w:name w:val="List Paragraph"/>
    <w:basedOn w:val="a"/>
    <w:uiPriority w:val="34"/>
    <w:qFormat/>
    <w:rsid w:val="00903446"/>
    <w:pPr>
      <w:spacing w:after="200" w:line="276" w:lineRule="auto"/>
      <w:ind w:left="720"/>
      <w:contextualSpacing/>
    </w:pPr>
    <w:rPr>
      <w:rFonts w:ascii="Calibri" w:eastAsia="Calibri" w:hAnsi="Calibri"/>
      <w:sz w:val="22"/>
      <w:szCs w:val="22"/>
    </w:rPr>
  </w:style>
  <w:style w:type="character" w:styleId="ab">
    <w:name w:val="Hyperlink"/>
    <w:basedOn w:val="a0"/>
    <w:uiPriority w:val="99"/>
    <w:unhideWhenUsed/>
    <w:rsid w:val="00AF75EB"/>
    <w:rPr>
      <w:color w:val="0000FF" w:themeColor="hyperlink"/>
      <w:u w:val="single"/>
    </w:rPr>
  </w:style>
  <w:style w:type="character" w:customStyle="1" w:styleId="10">
    <w:name w:val="Заглавие 1 Знак"/>
    <w:basedOn w:val="a0"/>
    <w:link w:val="1"/>
    <w:uiPriority w:val="9"/>
    <w:rsid w:val="00277B75"/>
    <w:rPr>
      <w:rFonts w:asciiTheme="majorHAnsi" w:eastAsiaTheme="majorEastAsia" w:hAnsiTheme="majorHAnsi" w:cstheme="majorBidi"/>
      <w:b/>
      <w:bCs/>
      <w:color w:val="365F91" w:themeColor="accent1" w:themeShade="BF"/>
      <w:sz w:val="28"/>
      <w:szCs w:val="28"/>
      <w:lang w:val="bg-BG"/>
    </w:rPr>
  </w:style>
  <w:style w:type="character" w:styleId="ac">
    <w:name w:val="annotation reference"/>
    <w:basedOn w:val="a0"/>
    <w:uiPriority w:val="99"/>
    <w:semiHidden/>
    <w:unhideWhenUsed/>
    <w:rsid w:val="00157546"/>
    <w:rPr>
      <w:sz w:val="16"/>
      <w:szCs w:val="16"/>
    </w:rPr>
  </w:style>
  <w:style w:type="paragraph" w:styleId="ad">
    <w:name w:val="annotation text"/>
    <w:basedOn w:val="a"/>
    <w:link w:val="ae"/>
    <w:uiPriority w:val="99"/>
    <w:semiHidden/>
    <w:unhideWhenUsed/>
    <w:rsid w:val="00157546"/>
    <w:pPr>
      <w:widowControl w:val="0"/>
      <w:autoSpaceDE w:val="0"/>
      <w:autoSpaceDN w:val="0"/>
      <w:adjustRightInd w:val="0"/>
    </w:pPr>
    <w:rPr>
      <w:rFonts w:eastAsiaTheme="minorEastAsia"/>
      <w:sz w:val="20"/>
      <w:szCs w:val="20"/>
      <w:lang w:eastAsia="bg-BG"/>
    </w:rPr>
  </w:style>
  <w:style w:type="character" w:customStyle="1" w:styleId="ae">
    <w:name w:val="Текст на коментар Знак"/>
    <w:basedOn w:val="a0"/>
    <w:link w:val="ad"/>
    <w:uiPriority w:val="99"/>
    <w:semiHidden/>
    <w:rsid w:val="00157546"/>
    <w:rPr>
      <w:rFonts w:ascii="Times New Roman" w:eastAsiaTheme="minorEastAsia" w:hAnsi="Times New Roman" w:cs="Times New Roman"/>
      <w:sz w:val="20"/>
      <w:szCs w:val="20"/>
      <w:lang w:val="bg-BG" w:eastAsia="bg-BG"/>
    </w:rPr>
  </w:style>
  <w:style w:type="paragraph" w:styleId="af">
    <w:name w:val="annotation subject"/>
    <w:basedOn w:val="ad"/>
    <w:next w:val="ad"/>
    <w:link w:val="af0"/>
    <w:uiPriority w:val="99"/>
    <w:semiHidden/>
    <w:unhideWhenUsed/>
    <w:rsid w:val="007A4300"/>
    <w:pPr>
      <w:widowControl/>
      <w:autoSpaceDE/>
      <w:autoSpaceDN/>
      <w:adjustRightInd/>
    </w:pPr>
    <w:rPr>
      <w:rFonts w:eastAsia="Times New Roman"/>
      <w:b/>
      <w:bCs/>
      <w:lang w:eastAsia="en-US"/>
    </w:rPr>
  </w:style>
  <w:style w:type="character" w:customStyle="1" w:styleId="af0">
    <w:name w:val="Предмет на коментар Знак"/>
    <w:basedOn w:val="ae"/>
    <w:link w:val="af"/>
    <w:uiPriority w:val="99"/>
    <w:semiHidden/>
    <w:rsid w:val="007A4300"/>
    <w:rPr>
      <w:rFonts w:ascii="Times New Roman" w:eastAsia="Times New Roman" w:hAnsi="Times New Roman" w:cs="Times New Roman"/>
      <w:b/>
      <w:bCs/>
      <w:sz w:val="20"/>
      <w:szCs w:val="20"/>
      <w:lang w:val="bg-BG" w:eastAsia="bg-BG"/>
    </w:rPr>
  </w:style>
  <w:style w:type="character" w:styleId="af1">
    <w:name w:val="Strong"/>
    <w:qFormat/>
    <w:rsid w:val="001621C5"/>
    <w:rPr>
      <w:b/>
      <w:bCs/>
    </w:rPr>
  </w:style>
  <w:style w:type="paragraph" w:styleId="af2">
    <w:name w:val="footnote text"/>
    <w:basedOn w:val="a"/>
    <w:link w:val="af3"/>
    <w:uiPriority w:val="99"/>
    <w:semiHidden/>
    <w:unhideWhenUsed/>
    <w:rsid w:val="004F7AC6"/>
    <w:rPr>
      <w:sz w:val="20"/>
      <w:szCs w:val="20"/>
    </w:rPr>
  </w:style>
  <w:style w:type="character" w:customStyle="1" w:styleId="af3">
    <w:name w:val="Текст под линия Знак"/>
    <w:basedOn w:val="a0"/>
    <w:link w:val="af2"/>
    <w:uiPriority w:val="99"/>
    <w:semiHidden/>
    <w:rsid w:val="004F7AC6"/>
    <w:rPr>
      <w:rFonts w:ascii="Times New Roman" w:eastAsia="Times New Roman" w:hAnsi="Times New Roman" w:cs="Times New Roman"/>
      <w:sz w:val="20"/>
      <w:szCs w:val="20"/>
      <w:lang w:val="bg-BG"/>
    </w:rPr>
  </w:style>
  <w:style w:type="character" w:styleId="af4">
    <w:name w:val="footnote reference"/>
    <w:aliases w:val="Footnote,Footnote symbol,Char Char Char Char Char,Знак Char Char Char Char,Char1 Char Char Char Char"/>
    <w:uiPriority w:val="99"/>
    <w:semiHidden/>
    <w:rsid w:val="004F7AC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393">
      <w:bodyDiv w:val="1"/>
      <w:marLeft w:val="0"/>
      <w:marRight w:val="0"/>
      <w:marTop w:val="0"/>
      <w:marBottom w:val="0"/>
      <w:divBdr>
        <w:top w:val="none" w:sz="0" w:space="0" w:color="auto"/>
        <w:left w:val="none" w:sz="0" w:space="0" w:color="auto"/>
        <w:bottom w:val="none" w:sz="0" w:space="0" w:color="auto"/>
        <w:right w:val="none" w:sz="0" w:space="0" w:color="auto"/>
      </w:divBdr>
    </w:div>
    <w:div w:id="43994357">
      <w:bodyDiv w:val="1"/>
      <w:marLeft w:val="0"/>
      <w:marRight w:val="0"/>
      <w:marTop w:val="0"/>
      <w:marBottom w:val="0"/>
      <w:divBdr>
        <w:top w:val="none" w:sz="0" w:space="0" w:color="auto"/>
        <w:left w:val="none" w:sz="0" w:space="0" w:color="auto"/>
        <w:bottom w:val="none" w:sz="0" w:space="0" w:color="auto"/>
        <w:right w:val="none" w:sz="0" w:space="0" w:color="auto"/>
      </w:divBdr>
    </w:div>
    <w:div w:id="424302133">
      <w:bodyDiv w:val="1"/>
      <w:marLeft w:val="0"/>
      <w:marRight w:val="0"/>
      <w:marTop w:val="0"/>
      <w:marBottom w:val="0"/>
      <w:divBdr>
        <w:top w:val="none" w:sz="0" w:space="0" w:color="auto"/>
        <w:left w:val="none" w:sz="0" w:space="0" w:color="auto"/>
        <w:bottom w:val="none" w:sz="0" w:space="0" w:color="auto"/>
        <w:right w:val="none" w:sz="0" w:space="0" w:color="auto"/>
      </w:divBdr>
    </w:div>
    <w:div w:id="1121724479">
      <w:bodyDiv w:val="1"/>
      <w:marLeft w:val="0"/>
      <w:marRight w:val="0"/>
      <w:marTop w:val="0"/>
      <w:marBottom w:val="0"/>
      <w:divBdr>
        <w:top w:val="none" w:sz="0" w:space="0" w:color="auto"/>
        <w:left w:val="none" w:sz="0" w:space="0" w:color="auto"/>
        <w:bottom w:val="none" w:sz="0" w:space="0" w:color="auto"/>
        <w:right w:val="none" w:sz="0" w:space="0" w:color="auto"/>
      </w:divBdr>
    </w:div>
    <w:div w:id="1838878875">
      <w:bodyDiv w:val="1"/>
      <w:marLeft w:val="0"/>
      <w:marRight w:val="0"/>
      <w:marTop w:val="0"/>
      <w:marBottom w:val="0"/>
      <w:divBdr>
        <w:top w:val="none" w:sz="0" w:space="0" w:color="auto"/>
        <w:left w:val="none" w:sz="0" w:space="0" w:color="auto"/>
        <w:bottom w:val="none" w:sz="0" w:space="0" w:color="auto"/>
        <w:right w:val="none" w:sz="0" w:space="0" w:color="auto"/>
      </w:divBdr>
    </w:div>
    <w:div w:id="206491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C0770-5A90-46E8-94E4-98578A7D8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dc:creator>
  <cp:lastModifiedBy>Потребител на Windows</cp:lastModifiedBy>
  <cp:revision>9</cp:revision>
  <cp:lastPrinted>2018-03-12T09:56:00Z</cp:lastPrinted>
  <dcterms:created xsi:type="dcterms:W3CDTF">2018-05-28T11:28:00Z</dcterms:created>
  <dcterms:modified xsi:type="dcterms:W3CDTF">2019-12-16T10:38:00Z</dcterms:modified>
</cp:coreProperties>
</file>